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447" w:rsidRDefault="00663447" w:rsidP="00663447">
      <w:pPr>
        <w:spacing w:line="480" w:lineRule="auto"/>
        <w:jc w:val="center"/>
        <w:rPr>
          <w:rFonts w:ascii="Times New Roman" w:hAnsi="Times New Roman" w:cs="Times New Roman"/>
          <w:b/>
          <w:sz w:val="24"/>
          <w:szCs w:val="24"/>
        </w:rPr>
      </w:pPr>
      <w:bookmarkStart w:id="0" w:name="_GoBack"/>
      <w:bookmarkEnd w:id="0"/>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tabs>
          <w:tab w:val="left" w:pos="3450"/>
        </w:tabs>
        <w:spacing w:line="480" w:lineRule="auto"/>
        <w:jc w:val="center"/>
        <w:rPr>
          <w:rFonts w:ascii="Times New Roman" w:hAnsi="Times New Roman" w:cs="Times New Roman"/>
          <w:b/>
          <w:sz w:val="24"/>
          <w:szCs w:val="24"/>
        </w:rPr>
      </w:pPr>
    </w:p>
    <w:p w:rsidR="00663447" w:rsidRPr="00663447" w:rsidRDefault="00DF6150" w:rsidP="00663447">
      <w:pPr>
        <w:tabs>
          <w:tab w:val="left" w:pos="3450"/>
        </w:tabs>
        <w:spacing w:line="480" w:lineRule="auto"/>
        <w:jc w:val="center"/>
        <w:rPr>
          <w:rFonts w:ascii="Times New Roman" w:hAnsi="Times New Roman" w:cs="Times New Roman"/>
          <w:sz w:val="24"/>
          <w:szCs w:val="24"/>
        </w:rPr>
      </w:pPr>
      <w:r w:rsidRPr="00663447">
        <w:rPr>
          <w:rFonts w:ascii="Times New Roman" w:hAnsi="Times New Roman" w:cs="Times New Roman"/>
          <w:sz w:val="24"/>
          <w:szCs w:val="24"/>
        </w:rPr>
        <w:t>14th Amendment</w:t>
      </w:r>
    </w:p>
    <w:p w:rsidR="00663447" w:rsidRPr="00663447" w:rsidRDefault="00DF6150" w:rsidP="00663447">
      <w:pPr>
        <w:tabs>
          <w:tab w:val="left" w:pos="3450"/>
        </w:tabs>
        <w:spacing w:line="480" w:lineRule="auto"/>
        <w:jc w:val="center"/>
        <w:rPr>
          <w:rFonts w:ascii="Times New Roman" w:hAnsi="Times New Roman" w:cs="Times New Roman"/>
          <w:sz w:val="24"/>
          <w:szCs w:val="24"/>
        </w:rPr>
      </w:pPr>
      <w:r w:rsidRPr="00663447">
        <w:rPr>
          <w:rFonts w:ascii="Times New Roman" w:hAnsi="Times New Roman" w:cs="Times New Roman"/>
          <w:sz w:val="24"/>
          <w:szCs w:val="24"/>
        </w:rPr>
        <w:t>Student’s Name</w:t>
      </w:r>
    </w:p>
    <w:p w:rsidR="00663447" w:rsidRPr="00663447" w:rsidRDefault="00DF6150" w:rsidP="00663447">
      <w:pPr>
        <w:tabs>
          <w:tab w:val="left" w:pos="3450"/>
        </w:tabs>
        <w:spacing w:line="480" w:lineRule="auto"/>
        <w:jc w:val="center"/>
        <w:rPr>
          <w:rFonts w:ascii="Times New Roman" w:hAnsi="Times New Roman" w:cs="Times New Roman"/>
          <w:sz w:val="24"/>
          <w:szCs w:val="24"/>
        </w:rPr>
      </w:pPr>
      <w:r w:rsidRPr="00663447">
        <w:rPr>
          <w:rFonts w:ascii="Times New Roman" w:hAnsi="Times New Roman" w:cs="Times New Roman"/>
          <w:sz w:val="24"/>
          <w:szCs w:val="24"/>
        </w:rPr>
        <w:t xml:space="preserve">Institutional Affiliation </w:t>
      </w:r>
    </w:p>
    <w:p w:rsidR="00663447" w:rsidRDefault="00663447" w:rsidP="00663447">
      <w:pPr>
        <w:tabs>
          <w:tab w:val="left" w:pos="3450"/>
        </w:tabs>
        <w:spacing w:line="480" w:lineRule="auto"/>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663447" w:rsidRDefault="00663447" w:rsidP="00663447">
      <w:pPr>
        <w:spacing w:line="480" w:lineRule="auto"/>
        <w:jc w:val="center"/>
        <w:rPr>
          <w:rFonts w:ascii="Times New Roman" w:hAnsi="Times New Roman" w:cs="Times New Roman"/>
          <w:b/>
          <w:sz w:val="24"/>
          <w:szCs w:val="24"/>
        </w:rPr>
      </w:pPr>
    </w:p>
    <w:p w:rsidR="00352AE5" w:rsidRPr="009401FA" w:rsidRDefault="00DF6150" w:rsidP="00663447">
      <w:pPr>
        <w:spacing w:line="480" w:lineRule="auto"/>
        <w:jc w:val="center"/>
        <w:rPr>
          <w:rFonts w:ascii="Times New Roman" w:hAnsi="Times New Roman" w:cs="Times New Roman"/>
          <w:b/>
          <w:sz w:val="24"/>
          <w:szCs w:val="24"/>
        </w:rPr>
      </w:pPr>
      <w:r w:rsidRPr="009401FA">
        <w:rPr>
          <w:rFonts w:ascii="Times New Roman" w:hAnsi="Times New Roman" w:cs="Times New Roman"/>
          <w:b/>
          <w:sz w:val="24"/>
          <w:szCs w:val="24"/>
        </w:rPr>
        <w:lastRenderedPageBreak/>
        <w:t>14</w:t>
      </w:r>
      <w:r w:rsidRPr="009401FA">
        <w:rPr>
          <w:rFonts w:ascii="Times New Roman" w:hAnsi="Times New Roman" w:cs="Times New Roman"/>
          <w:b/>
          <w:sz w:val="24"/>
          <w:szCs w:val="24"/>
          <w:vertAlign w:val="superscript"/>
        </w:rPr>
        <w:t>th</w:t>
      </w:r>
      <w:r w:rsidRPr="009401FA">
        <w:rPr>
          <w:rFonts w:ascii="Times New Roman" w:hAnsi="Times New Roman" w:cs="Times New Roman"/>
          <w:b/>
          <w:sz w:val="24"/>
          <w:szCs w:val="24"/>
        </w:rPr>
        <w:t xml:space="preserve"> Amendment</w:t>
      </w:r>
    </w:p>
    <w:p w:rsidR="006E3B06" w:rsidRPr="009401FA" w:rsidRDefault="00DF6150" w:rsidP="009401FA">
      <w:pPr>
        <w:spacing w:line="480" w:lineRule="auto"/>
        <w:ind w:firstLine="720"/>
        <w:rPr>
          <w:rFonts w:ascii="Times New Roman" w:hAnsi="Times New Roman" w:cs="Times New Roman"/>
          <w:sz w:val="24"/>
          <w:szCs w:val="24"/>
        </w:rPr>
      </w:pPr>
      <w:r w:rsidRPr="009401FA">
        <w:rPr>
          <w:rFonts w:ascii="Times New Roman" w:hAnsi="Times New Roman" w:cs="Times New Roman"/>
          <w:sz w:val="24"/>
          <w:szCs w:val="24"/>
        </w:rPr>
        <w:t>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or the equal protection clause is found in the United States Constitution. The clause requires equal protection of the laws of all persons born or naturalized in the United States. These persons include former slaves. Equal Protection means that</w:t>
      </w:r>
      <w:r w:rsidRPr="009401FA">
        <w:rPr>
          <w:rFonts w:ascii="Times New Roman" w:hAnsi="Times New Roman" w:cs="Times New Roman"/>
          <w:sz w:val="24"/>
          <w:szCs w:val="24"/>
        </w:rPr>
        <w:t xml:space="preserve"> a government body may not deny any person civil protection of its governing laws. Thus, the governing body must treat an individual in the same way as others in similar circumstances and conditions. </w:t>
      </w:r>
    </w:p>
    <w:p w:rsidR="008A0540" w:rsidRPr="009401FA" w:rsidRDefault="00DF6150" w:rsidP="009401FA">
      <w:pPr>
        <w:spacing w:line="480" w:lineRule="auto"/>
        <w:jc w:val="center"/>
        <w:rPr>
          <w:rFonts w:ascii="Times New Roman" w:hAnsi="Times New Roman" w:cs="Times New Roman"/>
          <w:b/>
          <w:sz w:val="24"/>
          <w:szCs w:val="24"/>
        </w:rPr>
      </w:pPr>
      <w:r w:rsidRPr="009401FA">
        <w:rPr>
          <w:rFonts w:ascii="Times New Roman" w:hAnsi="Times New Roman" w:cs="Times New Roman"/>
          <w:b/>
          <w:sz w:val="24"/>
          <w:szCs w:val="24"/>
        </w:rPr>
        <w:t xml:space="preserve">Origin </w:t>
      </w:r>
      <w:r w:rsidR="00267845" w:rsidRPr="009401FA">
        <w:rPr>
          <w:rFonts w:ascii="Times New Roman" w:hAnsi="Times New Roman" w:cs="Times New Roman"/>
          <w:b/>
          <w:sz w:val="24"/>
          <w:szCs w:val="24"/>
        </w:rPr>
        <w:t xml:space="preserve">and purpose </w:t>
      </w:r>
      <w:r w:rsidRPr="009401FA">
        <w:rPr>
          <w:rFonts w:ascii="Times New Roman" w:hAnsi="Times New Roman" w:cs="Times New Roman"/>
          <w:b/>
          <w:sz w:val="24"/>
          <w:szCs w:val="24"/>
        </w:rPr>
        <w:t>of the 14</w:t>
      </w:r>
      <w:r w:rsidRPr="009401FA">
        <w:rPr>
          <w:rFonts w:ascii="Times New Roman" w:hAnsi="Times New Roman" w:cs="Times New Roman"/>
          <w:b/>
          <w:sz w:val="24"/>
          <w:szCs w:val="24"/>
          <w:vertAlign w:val="superscript"/>
        </w:rPr>
        <w:t>th</w:t>
      </w:r>
      <w:r w:rsidRPr="009401FA">
        <w:rPr>
          <w:rFonts w:ascii="Times New Roman" w:hAnsi="Times New Roman" w:cs="Times New Roman"/>
          <w:b/>
          <w:sz w:val="24"/>
          <w:szCs w:val="24"/>
        </w:rPr>
        <w:t xml:space="preserve"> Amendment</w:t>
      </w:r>
    </w:p>
    <w:p w:rsidR="009401FA" w:rsidRDefault="00DF6150" w:rsidP="009401FA">
      <w:pPr>
        <w:spacing w:line="480" w:lineRule="auto"/>
        <w:rPr>
          <w:rFonts w:ascii="Times New Roman" w:hAnsi="Times New Roman" w:cs="Times New Roman"/>
          <w:sz w:val="24"/>
          <w:szCs w:val="24"/>
        </w:rPr>
      </w:pPr>
      <w:r w:rsidRPr="009401FA">
        <w:rPr>
          <w:rFonts w:ascii="Times New Roman" w:hAnsi="Times New Roman" w:cs="Times New Roman"/>
          <w:sz w:val="24"/>
          <w:szCs w:val="24"/>
        </w:rPr>
        <w:t>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was ratified </w:t>
      </w:r>
      <w:r w:rsidR="00C2355F">
        <w:rPr>
          <w:rFonts w:ascii="Times New Roman" w:hAnsi="Times New Roman" w:cs="Times New Roman"/>
          <w:sz w:val="24"/>
          <w:szCs w:val="24"/>
        </w:rPr>
        <w:t xml:space="preserve">in 1868 (Ho, </w:t>
      </w:r>
      <w:r w:rsidR="00C2355F" w:rsidRPr="00C2355F">
        <w:rPr>
          <w:rFonts w:ascii="Times New Roman" w:hAnsi="Times New Roman" w:cs="Times New Roman"/>
          <w:sz w:val="24"/>
          <w:szCs w:val="24"/>
        </w:rPr>
        <w:t xml:space="preserve">2006). </w:t>
      </w:r>
      <w:r w:rsidR="00267845" w:rsidRPr="009401FA">
        <w:rPr>
          <w:rFonts w:ascii="Times New Roman" w:hAnsi="Times New Roman" w:cs="Times New Roman"/>
          <w:sz w:val="24"/>
          <w:szCs w:val="24"/>
        </w:rPr>
        <w:t xml:space="preserve"> This ratification can be traced from the Civil </w:t>
      </w:r>
      <w:r>
        <w:rPr>
          <w:rFonts w:ascii="Times New Roman" w:hAnsi="Times New Roman" w:cs="Times New Roman"/>
          <w:sz w:val="24"/>
          <w:szCs w:val="24"/>
        </w:rPr>
        <w:t xml:space="preserve">Rights </w:t>
      </w:r>
      <w:r w:rsidR="00267845" w:rsidRPr="009401FA">
        <w:rPr>
          <w:rFonts w:ascii="Times New Roman" w:hAnsi="Times New Roman" w:cs="Times New Roman"/>
          <w:sz w:val="24"/>
          <w:szCs w:val="24"/>
        </w:rPr>
        <w:t xml:space="preserve">Act of 1866 which guaranteed all citizens with the right to equal protection by law. The Civil Rights Act was the first US federal law to define citizenship affirming that the law equally protects all citizens. The act was mainly intended to protect the civil rights of persons of African descent born in or brought to the </w:t>
      </w:r>
      <w:r w:rsidR="008950CB" w:rsidRPr="009401FA">
        <w:rPr>
          <w:rFonts w:ascii="Times New Roman" w:hAnsi="Times New Roman" w:cs="Times New Roman"/>
          <w:sz w:val="24"/>
          <w:szCs w:val="24"/>
        </w:rPr>
        <w:t>US during the American Civil War</w:t>
      </w:r>
      <w:r w:rsidR="00C2355F" w:rsidRPr="00C2355F">
        <w:t xml:space="preserve"> </w:t>
      </w:r>
      <w:r w:rsidR="00C2355F">
        <w:t>(</w:t>
      </w:r>
      <w:r w:rsidR="00C2355F">
        <w:rPr>
          <w:rFonts w:ascii="Times New Roman" w:hAnsi="Times New Roman" w:cs="Times New Roman"/>
          <w:sz w:val="24"/>
          <w:szCs w:val="24"/>
        </w:rPr>
        <w:t xml:space="preserve">Ho, </w:t>
      </w:r>
      <w:r w:rsidR="00C2355F" w:rsidRPr="00C2355F">
        <w:rPr>
          <w:rFonts w:ascii="Times New Roman" w:hAnsi="Times New Roman" w:cs="Times New Roman"/>
          <w:sz w:val="24"/>
          <w:szCs w:val="24"/>
        </w:rPr>
        <w:t xml:space="preserve">2006). </w:t>
      </w:r>
      <w:r w:rsidR="008950CB" w:rsidRPr="009401FA">
        <w:rPr>
          <w:rFonts w:ascii="Times New Roman" w:hAnsi="Times New Roman" w:cs="Times New Roman"/>
          <w:sz w:val="24"/>
          <w:szCs w:val="24"/>
        </w:rPr>
        <w:t xml:space="preserve"> The 14</w:t>
      </w:r>
      <w:r w:rsidR="008950CB" w:rsidRPr="009401FA">
        <w:rPr>
          <w:rFonts w:ascii="Times New Roman" w:hAnsi="Times New Roman" w:cs="Times New Roman"/>
          <w:sz w:val="24"/>
          <w:szCs w:val="24"/>
          <w:vertAlign w:val="superscript"/>
        </w:rPr>
        <w:t>th</w:t>
      </w:r>
      <w:r w:rsidR="008950CB" w:rsidRPr="009401FA">
        <w:rPr>
          <w:rFonts w:ascii="Times New Roman" w:hAnsi="Times New Roman" w:cs="Times New Roman"/>
          <w:sz w:val="24"/>
          <w:szCs w:val="24"/>
        </w:rPr>
        <w:t xml:space="preserve"> Amendment was one of the three amendments passed during the Reconstruction era to abolish slavery and establish legal and civil rights for black Americans. </w:t>
      </w:r>
    </w:p>
    <w:p w:rsidR="008A0540" w:rsidRPr="009401FA" w:rsidRDefault="00DF6150" w:rsidP="009401FA">
      <w:pPr>
        <w:spacing w:line="480" w:lineRule="auto"/>
        <w:rPr>
          <w:rFonts w:ascii="Times New Roman" w:hAnsi="Times New Roman" w:cs="Times New Roman"/>
          <w:sz w:val="24"/>
          <w:szCs w:val="24"/>
        </w:rPr>
      </w:pPr>
      <w:r>
        <w:rPr>
          <w:rFonts w:ascii="Times New Roman" w:hAnsi="Times New Roman" w:cs="Times New Roman"/>
          <w:sz w:val="24"/>
          <w:szCs w:val="24"/>
        </w:rPr>
        <w:tab/>
      </w:r>
      <w:r w:rsidR="008950CB" w:rsidRPr="009401FA">
        <w:rPr>
          <w:rFonts w:ascii="Times New Roman" w:hAnsi="Times New Roman" w:cs="Times New Roman"/>
          <w:sz w:val="24"/>
          <w:szCs w:val="24"/>
        </w:rPr>
        <w:t>The purpose of the 14</w:t>
      </w:r>
      <w:r w:rsidR="008950CB" w:rsidRPr="009401FA">
        <w:rPr>
          <w:rFonts w:ascii="Times New Roman" w:hAnsi="Times New Roman" w:cs="Times New Roman"/>
          <w:sz w:val="24"/>
          <w:szCs w:val="24"/>
          <w:vertAlign w:val="superscript"/>
        </w:rPr>
        <w:t>th</w:t>
      </w:r>
      <w:r w:rsidR="008950CB" w:rsidRPr="009401FA">
        <w:rPr>
          <w:rFonts w:ascii="Times New Roman" w:hAnsi="Times New Roman" w:cs="Times New Roman"/>
          <w:sz w:val="24"/>
          <w:szCs w:val="24"/>
        </w:rPr>
        <w:t xml:space="preserve"> Amendment was to protect all American citizens from infringement by the states and the federal government. It also expanded the civil and legal rights of all American citizens especially the black Americans</w:t>
      </w:r>
      <w:r w:rsidR="00C2355F" w:rsidRPr="00C2355F">
        <w:t xml:space="preserve"> </w:t>
      </w:r>
      <w:r w:rsidR="00C2355F">
        <w:t>(</w:t>
      </w:r>
      <w:r w:rsidR="00C2355F">
        <w:rPr>
          <w:rFonts w:ascii="Times New Roman" w:hAnsi="Times New Roman" w:cs="Times New Roman"/>
          <w:sz w:val="24"/>
          <w:szCs w:val="24"/>
        </w:rPr>
        <w:t>James, 1956)</w:t>
      </w:r>
      <w:r w:rsidR="008950CB" w:rsidRPr="009401FA">
        <w:rPr>
          <w:rFonts w:ascii="Times New Roman" w:hAnsi="Times New Roman" w:cs="Times New Roman"/>
          <w:sz w:val="24"/>
          <w:szCs w:val="24"/>
        </w:rPr>
        <w:t>. The third clause of the 14</w:t>
      </w:r>
      <w:r w:rsidR="008950CB" w:rsidRPr="009401FA">
        <w:rPr>
          <w:rFonts w:ascii="Times New Roman" w:hAnsi="Times New Roman" w:cs="Times New Roman"/>
          <w:sz w:val="24"/>
          <w:szCs w:val="24"/>
          <w:vertAlign w:val="superscript"/>
        </w:rPr>
        <w:t>th</w:t>
      </w:r>
      <w:r w:rsidR="008950CB" w:rsidRPr="009401FA">
        <w:rPr>
          <w:rFonts w:ascii="Times New Roman" w:hAnsi="Times New Roman" w:cs="Times New Roman"/>
          <w:sz w:val="24"/>
          <w:szCs w:val="24"/>
        </w:rPr>
        <w:t xml:space="preserve"> Amendment requires that no state</w:t>
      </w:r>
      <w:r>
        <w:rPr>
          <w:rFonts w:ascii="Times New Roman" w:hAnsi="Times New Roman" w:cs="Times New Roman"/>
          <w:sz w:val="24"/>
          <w:szCs w:val="24"/>
        </w:rPr>
        <w:t xml:space="preserve"> should</w:t>
      </w:r>
      <w:r w:rsidR="008950CB" w:rsidRPr="009401FA">
        <w:rPr>
          <w:rFonts w:ascii="Times New Roman" w:hAnsi="Times New Roman" w:cs="Times New Roman"/>
          <w:sz w:val="24"/>
          <w:szCs w:val="24"/>
        </w:rPr>
        <w:t xml:space="preserve"> deprive any person, property or freedom without the due process of law. Before the ratification of the 14</w:t>
      </w:r>
      <w:r w:rsidR="008950CB" w:rsidRPr="009401FA">
        <w:rPr>
          <w:rFonts w:ascii="Times New Roman" w:hAnsi="Times New Roman" w:cs="Times New Roman"/>
          <w:sz w:val="24"/>
          <w:szCs w:val="24"/>
          <w:vertAlign w:val="superscript"/>
        </w:rPr>
        <w:t>th</w:t>
      </w:r>
      <w:r w:rsidR="008950CB" w:rsidRPr="009401FA">
        <w:rPr>
          <w:rFonts w:ascii="Times New Roman" w:hAnsi="Times New Roman" w:cs="Times New Roman"/>
          <w:sz w:val="24"/>
          <w:szCs w:val="24"/>
        </w:rPr>
        <w:t xml:space="preserve"> Amendment, </w:t>
      </w:r>
      <w:r w:rsidR="00375B9C" w:rsidRPr="009401FA">
        <w:rPr>
          <w:rFonts w:ascii="Times New Roman" w:hAnsi="Times New Roman" w:cs="Times New Roman"/>
          <w:sz w:val="24"/>
          <w:szCs w:val="24"/>
        </w:rPr>
        <w:t xml:space="preserve">during the civil war, the Bill of Rights did not apply to the states. This made the Southern States to prohibit anti-slavery advocates and speech of pro-union citizens.  Many the Southern states banished may whites and </w:t>
      </w:r>
      <w:r w:rsidR="00375B9C" w:rsidRPr="009401FA">
        <w:rPr>
          <w:rFonts w:ascii="Times New Roman" w:hAnsi="Times New Roman" w:cs="Times New Roman"/>
          <w:sz w:val="24"/>
          <w:szCs w:val="24"/>
        </w:rPr>
        <w:lastRenderedPageBreak/>
        <w:t>stripped them of their state citizenship and seized their property. After the American Civil war and Union victory, the 13</w:t>
      </w:r>
      <w:r w:rsidR="00375B9C" w:rsidRPr="009401FA">
        <w:rPr>
          <w:rFonts w:ascii="Times New Roman" w:hAnsi="Times New Roman" w:cs="Times New Roman"/>
          <w:sz w:val="24"/>
          <w:szCs w:val="24"/>
          <w:vertAlign w:val="superscript"/>
        </w:rPr>
        <w:t>th</w:t>
      </w:r>
      <w:r w:rsidR="00375B9C" w:rsidRPr="009401FA">
        <w:rPr>
          <w:rFonts w:ascii="Times New Roman" w:hAnsi="Times New Roman" w:cs="Times New Roman"/>
          <w:sz w:val="24"/>
          <w:szCs w:val="24"/>
        </w:rPr>
        <w:t xml:space="preserve"> Amendment was proposed and ratified by the Congress in 1865. The 13</w:t>
      </w:r>
      <w:r w:rsidR="00375B9C" w:rsidRPr="009401FA">
        <w:rPr>
          <w:rFonts w:ascii="Times New Roman" w:hAnsi="Times New Roman" w:cs="Times New Roman"/>
          <w:sz w:val="24"/>
          <w:szCs w:val="24"/>
          <w:vertAlign w:val="superscript"/>
        </w:rPr>
        <w:t>th</w:t>
      </w:r>
      <w:r w:rsidR="00375B9C" w:rsidRPr="009401FA">
        <w:rPr>
          <w:rFonts w:ascii="Times New Roman" w:hAnsi="Times New Roman" w:cs="Times New Roman"/>
          <w:sz w:val="24"/>
          <w:szCs w:val="24"/>
        </w:rPr>
        <w:t xml:space="preserve"> Amendment abolished slavery. Many states adopted Black Codes </w:t>
      </w:r>
      <w:r w:rsidR="00135FF0" w:rsidRPr="009401FA">
        <w:rPr>
          <w:rFonts w:ascii="Times New Roman" w:hAnsi="Times New Roman" w:cs="Times New Roman"/>
          <w:sz w:val="24"/>
          <w:szCs w:val="24"/>
        </w:rPr>
        <w:t>following the civil war. These laws restricted the rights of blacks to hold property including real property, and other forms of personal wealth. The codes also established harsher criminal cons</w:t>
      </w:r>
      <w:r w:rsidR="003B1A58">
        <w:rPr>
          <w:rFonts w:ascii="Times New Roman" w:hAnsi="Times New Roman" w:cs="Times New Roman"/>
          <w:sz w:val="24"/>
          <w:szCs w:val="24"/>
        </w:rPr>
        <w:t xml:space="preserve">equences for blacks than whites (Warren, </w:t>
      </w:r>
      <w:r w:rsidR="003B1A58" w:rsidRPr="003B1A58">
        <w:rPr>
          <w:rFonts w:ascii="Times New Roman" w:hAnsi="Times New Roman" w:cs="Times New Roman"/>
          <w:sz w:val="24"/>
          <w:szCs w:val="24"/>
        </w:rPr>
        <w:t>1925).</w:t>
      </w:r>
    </w:p>
    <w:p w:rsidR="00135FF0" w:rsidRPr="009401FA" w:rsidRDefault="00DF6150" w:rsidP="009401FA">
      <w:pPr>
        <w:spacing w:line="480" w:lineRule="auto"/>
        <w:ind w:firstLine="720"/>
        <w:rPr>
          <w:rFonts w:ascii="Times New Roman" w:hAnsi="Times New Roman" w:cs="Times New Roman"/>
          <w:sz w:val="24"/>
          <w:szCs w:val="24"/>
        </w:rPr>
      </w:pPr>
      <w:r w:rsidRPr="009401FA">
        <w:rPr>
          <w:rFonts w:ascii="Times New Roman" w:hAnsi="Times New Roman" w:cs="Times New Roman"/>
          <w:sz w:val="24"/>
          <w:szCs w:val="24"/>
        </w:rPr>
        <w:t>Due to the inequality brought about by Black codes, the Civil Rights Act was enacted in 1866. The act provided that all US-born persons were citizens and regardless of their color and race, had the equal bene</w:t>
      </w:r>
      <w:r w:rsidRPr="009401FA">
        <w:rPr>
          <w:rFonts w:ascii="Times New Roman" w:hAnsi="Times New Roman" w:cs="Times New Roman"/>
          <w:sz w:val="24"/>
          <w:szCs w:val="24"/>
        </w:rPr>
        <w:t>fit of all laws and proceedings. Although it abolished slavery, the 13</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left room for Southerners to keep the blacks in a position of inferiority. This triggered the ratification of 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which ensured equal rights for all citizens </w:t>
      </w:r>
      <w:r w:rsidRPr="009401FA">
        <w:rPr>
          <w:rFonts w:ascii="Times New Roman" w:hAnsi="Times New Roman" w:cs="Times New Roman"/>
          <w:sz w:val="24"/>
          <w:szCs w:val="24"/>
        </w:rPr>
        <w:t>born or naturalized in the United States.</w:t>
      </w:r>
      <w:r w:rsidR="006F58D8" w:rsidRPr="009401FA">
        <w:rPr>
          <w:rFonts w:ascii="Times New Roman" w:hAnsi="Times New Roman" w:cs="Times New Roman"/>
          <w:sz w:val="24"/>
          <w:szCs w:val="24"/>
        </w:rPr>
        <w:t xml:space="preserve"> Thus, the 14</w:t>
      </w:r>
      <w:r w:rsidR="006F58D8" w:rsidRPr="009401FA">
        <w:rPr>
          <w:rFonts w:ascii="Times New Roman" w:hAnsi="Times New Roman" w:cs="Times New Roman"/>
          <w:sz w:val="24"/>
          <w:szCs w:val="24"/>
          <w:vertAlign w:val="superscript"/>
        </w:rPr>
        <w:t>th</w:t>
      </w:r>
      <w:r w:rsidR="006F58D8" w:rsidRPr="009401FA">
        <w:rPr>
          <w:rFonts w:ascii="Times New Roman" w:hAnsi="Times New Roman" w:cs="Times New Roman"/>
          <w:sz w:val="24"/>
          <w:szCs w:val="24"/>
        </w:rPr>
        <w:t xml:space="preserve"> Amendment is an improvement of the 13</w:t>
      </w:r>
      <w:r w:rsidR="006F58D8" w:rsidRPr="009401FA">
        <w:rPr>
          <w:rFonts w:ascii="Times New Roman" w:hAnsi="Times New Roman" w:cs="Times New Roman"/>
          <w:sz w:val="24"/>
          <w:szCs w:val="24"/>
          <w:vertAlign w:val="superscript"/>
        </w:rPr>
        <w:t>th</w:t>
      </w:r>
      <w:r w:rsidR="006F58D8" w:rsidRPr="009401FA">
        <w:rPr>
          <w:rFonts w:ascii="Times New Roman" w:hAnsi="Times New Roman" w:cs="Times New Roman"/>
          <w:sz w:val="24"/>
          <w:szCs w:val="24"/>
        </w:rPr>
        <w:t xml:space="preserve"> Amendment.</w:t>
      </w:r>
    </w:p>
    <w:p w:rsidR="006F58D8" w:rsidRPr="009401FA" w:rsidRDefault="00DF6150" w:rsidP="009401FA">
      <w:pPr>
        <w:spacing w:line="480" w:lineRule="auto"/>
        <w:jc w:val="center"/>
        <w:rPr>
          <w:rFonts w:ascii="Times New Roman" w:hAnsi="Times New Roman" w:cs="Times New Roman"/>
          <w:b/>
          <w:sz w:val="24"/>
          <w:szCs w:val="24"/>
        </w:rPr>
      </w:pPr>
      <w:r w:rsidRPr="009401FA">
        <w:rPr>
          <w:rFonts w:ascii="Times New Roman" w:hAnsi="Times New Roman" w:cs="Times New Roman"/>
          <w:b/>
          <w:sz w:val="24"/>
          <w:szCs w:val="24"/>
        </w:rPr>
        <w:t>The impact of the 14th Amendment on African Americans in the U.S</w:t>
      </w:r>
    </w:p>
    <w:p w:rsidR="006F58D8" w:rsidRPr="009401FA" w:rsidRDefault="00DF6150" w:rsidP="009401FA">
      <w:pPr>
        <w:spacing w:line="480" w:lineRule="auto"/>
        <w:ind w:firstLine="720"/>
        <w:rPr>
          <w:rFonts w:ascii="Times New Roman" w:hAnsi="Times New Roman" w:cs="Times New Roman"/>
          <w:sz w:val="24"/>
          <w:szCs w:val="24"/>
        </w:rPr>
      </w:pPr>
      <w:r w:rsidRPr="009401FA">
        <w:rPr>
          <w:rFonts w:ascii="Times New Roman" w:hAnsi="Times New Roman" w:cs="Times New Roman"/>
          <w:sz w:val="24"/>
          <w:szCs w:val="24"/>
        </w:rPr>
        <w:t>The ratification of 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proved to be of great importance to black Am</w:t>
      </w:r>
      <w:r w:rsidRPr="009401FA">
        <w:rPr>
          <w:rFonts w:ascii="Times New Roman" w:hAnsi="Times New Roman" w:cs="Times New Roman"/>
          <w:sz w:val="24"/>
          <w:szCs w:val="24"/>
        </w:rPr>
        <w:t>ericans. First, black Americans could now own property rights including real property and other forms of personal property</w:t>
      </w:r>
      <w:r w:rsidR="003B1A58" w:rsidRPr="003B1A58">
        <w:t xml:space="preserve"> </w:t>
      </w:r>
      <w:r w:rsidR="003B1A58">
        <w:t>(</w:t>
      </w:r>
      <w:r w:rsidR="003B1A58">
        <w:rPr>
          <w:rFonts w:ascii="Times New Roman" w:hAnsi="Times New Roman" w:cs="Times New Roman"/>
          <w:sz w:val="24"/>
          <w:szCs w:val="24"/>
        </w:rPr>
        <w:t>Warren, 1925)</w:t>
      </w:r>
      <w:r w:rsidRPr="009401FA">
        <w:rPr>
          <w:rFonts w:ascii="Times New Roman" w:hAnsi="Times New Roman" w:cs="Times New Roman"/>
          <w:sz w:val="24"/>
          <w:szCs w:val="24"/>
        </w:rPr>
        <w:t>. Secondly, there was equality in criminal proceedings in the court systems for the whites and black Americans.</w:t>
      </w:r>
      <w:r w:rsidR="005E588A" w:rsidRPr="009401FA">
        <w:rPr>
          <w:rFonts w:ascii="Times New Roman" w:hAnsi="Times New Roman" w:cs="Times New Roman"/>
          <w:sz w:val="24"/>
          <w:szCs w:val="24"/>
        </w:rPr>
        <w:t xml:space="preserve"> For example, the clause prohibits the hanging of a black man for a crime for which a white man cannot be hanged. Most importantly, after the ratification of the 14</w:t>
      </w:r>
      <w:r w:rsidR="005E588A" w:rsidRPr="009401FA">
        <w:rPr>
          <w:rFonts w:ascii="Times New Roman" w:hAnsi="Times New Roman" w:cs="Times New Roman"/>
          <w:sz w:val="24"/>
          <w:szCs w:val="24"/>
          <w:vertAlign w:val="superscript"/>
        </w:rPr>
        <w:t>th</w:t>
      </w:r>
      <w:r w:rsidR="005E588A" w:rsidRPr="009401FA">
        <w:rPr>
          <w:rFonts w:ascii="Times New Roman" w:hAnsi="Times New Roman" w:cs="Times New Roman"/>
          <w:sz w:val="24"/>
          <w:szCs w:val="24"/>
        </w:rPr>
        <w:t xml:space="preserve"> Amendment, the black Americans were granted the right to become citizens of the United Sta</w:t>
      </w:r>
      <w:r w:rsidR="00C2355F">
        <w:rPr>
          <w:rFonts w:ascii="Times New Roman" w:hAnsi="Times New Roman" w:cs="Times New Roman"/>
          <w:sz w:val="24"/>
          <w:szCs w:val="24"/>
        </w:rPr>
        <w:t xml:space="preserve">tes (James, </w:t>
      </w:r>
      <w:r w:rsidR="00C2355F" w:rsidRPr="00C2355F">
        <w:rPr>
          <w:rFonts w:ascii="Times New Roman" w:hAnsi="Times New Roman" w:cs="Times New Roman"/>
          <w:sz w:val="24"/>
          <w:szCs w:val="24"/>
        </w:rPr>
        <w:t>1956).</w:t>
      </w:r>
    </w:p>
    <w:p w:rsidR="00EF1E9E" w:rsidRPr="009401FA" w:rsidRDefault="00DF6150" w:rsidP="009401FA">
      <w:pPr>
        <w:spacing w:line="480" w:lineRule="auto"/>
        <w:ind w:firstLine="720"/>
        <w:rPr>
          <w:rFonts w:ascii="Times New Roman" w:hAnsi="Times New Roman" w:cs="Times New Roman"/>
          <w:sz w:val="24"/>
          <w:szCs w:val="24"/>
        </w:rPr>
      </w:pPr>
      <w:r w:rsidRPr="009401FA">
        <w:rPr>
          <w:rFonts w:ascii="Times New Roman" w:hAnsi="Times New Roman" w:cs="Times New Roman"/>
          <w:sz w:val="24"/>
          <w:szCs w:val="24"/>
        </w:rPr>
        <w:lastRenderedPageBreak/>
        <w:t>Although 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was to protect the African Americans against discrimination and promote justice to them, violations of the Amendment is evident even today. 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 was still subject to abuse.</w:t>
      </w:r>
      <w:r w:rsidR="00C275EE" w:rsidRPr="009401FA">
        <w:rPr>
          <w:rFonts w:ascii="Times New Roman" w:hAnsi="Times New Roman" w:cs="Times New Roman"/>
          <w:sz w:val="24"/>
          <w:szCs w:val="24"/>
        </w:rPr>
        <w:t xml:space="preserve"> For example, in 1896, racial segregation was deemed to be constitutional under the Supreme Court ruling of </w:t>
      </w:r>
      <w:r w:rsidR="00C275EE" w:rsidRPr="009401FA">
        <w:rPr>
          <w:rFonts w:ascii="Times New Roman" w:hAnsi="Times New Roman" w:cs="Times New Roman"/>
          <w:i/>
          <w:sz w:val="24"/>
          <w:szCs w:val="24"/>
        </w:rPr>
        <w:t>Plessy v. Ferguson.</w:t>
      </w:r>
      <w:r w:rsidR="00C275EE" w:rsidRPr="009401FA">
        <w:rPr>
          <w:rFonts w:ascii="Times New Roman" w:hAnsi="Times New Roman" w:cs="Times New Roman"/>
          <w:sz w:val="24"/>
          <w:szCs w:val="24"/>
        </w:rPr>
        <w:t xml:space="preserve"> In this case, the court ruled that racially segregated public facilities did not violate the 14</w:t>
      </w:r>
      <w:r w:rsidR="00C275EE" w:rsidRPr="009401FA">
        <w:rPr>
          <w:rFonts w:ascii="Times New Roman" w:hAnsi="Times New Roman" w:cs="Times New Roman"/>
          <w:sz w:val="24"/>
          <w:szCs w:val="24"/>
          <w:vertAlign w:val="superscript"/>
        </w:rPr>
        <w:t>th</w:t>
      </w:r>
      <w:r w:rsidR="00C275EE" w:rsidRPr="009401FA">
        <w:rPr>
          <w:rFonts w:ascii="Times New Roman" w:hAnsi="Times New Roman" w:cs="Times New Roman"/>
          <w:sz w:val="24"/>
          <w:szCs w:val="24"/>
        </w:rPr>
        <w:t xml:space="preserve"> Amendment (Equal Protection Clause). This decision helped to establish the infamous Jim Crow laws throughout the South for many years to come</w:t>
      </w:r>
      <w:r w:rsidR="003B1A58" w:rsidRPr="003B1A58">
        <w:t xml:space="preserve"> </w:t>
      </w:r>
      <w:r w:rsidR="003B1A58">
        <w:t>(</w:t>
      </w:r>
      <w:r w:rsidR="003B1A58">
        <w:rPr>
          <w:rFonts w:ascii="Times New Roman" w:hAnsi="Times New Roman" w:cs="Times New Roman"/>
          <w:sz w:val="24"/>
          <w:szCs w:val="24"/>
        </w:rPr>
        <w:t xml:space="preserve">Warren, </w:t>
      </w:r>
      <w:r w:rsidR="003B1A58" w:rsidRPr="003B1A58">
        <w:rPr>
          <w:rFonts w:ascii="Times New Roman" w:hAnsi="Times New Roman" w:cs="Times New Roman"/>
          <w:sz w:val="24"/>
          <w:szCs w:val="24"/>
        </w:rPr>
        <w:t>1925).</w:t>
      </w:r>
      <w:r w:rsidR="00C275EE" w:rsidRPr="009401FA">
        <w:rPr>
          <w:rFonts w:ascii="Times New Roman" w:hAnsi="Times New Roman" w:cs="Times New Roman"/>
          <w:sz w:val="24"/>
          <w:szCs w:val="24"/>
        </w:rPr>
        <w:t xml:space="preserve"> This ruling would, however, be overturned in 1954 in the case ruling of </w:t>
      </w:r>
      <w:r w:rsidR="00C275EE" w:rsidRPr="009401FA">
        <w:rPr>
          <w:rFonts w:ascii="Times New Roman" w:hAnsi="Times New Roman" w:cs="Times New Roman"/>
          <w:i/>
          <w:sz w:val="24"/>
          <w:szCs w:val="24"/>
        </w:rPr>
        <w:t>Brown v. Board of Education</w:t>
      </w:r>
      <w:r w:rsidR="00C275EE" w:rsidRPr="009401FA">
        <w:rPr>
          <w:rFonts w:ascii="Times New Roman" w:hAnsi="Times New Roman" w:cs="Times New Roman"/>
          <w:sz w:val="24"/>
          <w:szCs w:val="24"/>
        </w:rPr>
        <w:t xml:space="preserve"> where the Supreme </w:t>
      </w:r>
      <w:r w:rsidR="009401FA" w:rsidRPr="009401FA">
        <w:rPr>
          <w:rFonts w:ascii="Times New Roman" w:hAnsi="Times New Roman" w:cs="Times New Roman"/>
          <w:sz w:val="24"/>
          <w:szCs w:val="24"/>
        </w:rPr>
        <w:t>Court</w:t>
      </w:r>
      <w:r w:rsidR="00C275EE" w:rsidRPr="009401FA">
        <w:rPr>
          <w:rFonts w:ascii="Times New Roman" w:hAnsi="Times New Roman" w:cs="Times New Roman"/>
          <w:sz w:val="24"/>
          <w:szCs w:val="24"/>
        </w:rPr>
        <w:t xml:space="preserve"> stated that segregated public schools violated the equal protection clause.</w:t>
      </w:r>
    </w:p>
    <w:p w:rsidR="00EF1E9E" w:rsidRPr="009401FA" w:rsidRDefault="00DF6150" w:rsidP="009401FA">
      <w:pPr>
        <w:spacing w:line="480" w:lineRule="auto"/>
        <w:jc w:val="center"/>
        <w:rPr>
          <w:rFonts w:ascii="Times New Roman" w:hAnsi="Times New Roman" w:cs="Times New Roman"/>
          <w:b/>
          <w:sz w:val="24"/>
          <w:szCs w:val="24"/>
        </w:rPr>
      </w:pPr>
      <w:r w:rsidRPr="009401FA">
        <w:rPr>
          <w:rFonts w:ascii="Times New Roman" w:hAnsi="Times New Roman" w:cs="Times New Roman"/>
          <w:b/>
          <w:sz w:val="24"/>
          <w:szCs w:val="24"/>
        </w:rPr>
        <w:t>Incorporation Doctrine</w:t>
      </w:r>
    </w:p>
    <w:p w:rsidR="00EF1E9E" w:rsidRDefault="00DF6150" w:rsidP="009401FA">
      <w:pPr>
        <w:spacing w:line="480" w:lineRule="auto"/>
        <w:ind w:firstLine="720"/>
        <w:rPr>
          <w:rFonts w:ascii="Times New Roman" w:hAnsi="Times New Roman" w:cs="Times New Roman"/>
          <w:sz w:val="24"/>
          <w:szCs w:val="24"/>
        </w:rPr>
      </w:pPr>
      <w:r w:rsidRPr="009401FA">
        <w:rPr>
          <w:rFonts w:ascii="Times New Roman" w:hAnsi="Times New Roman" w:cs="Times New Roman"/>
          <w:sz w:val="24"/>
          <w:szCs w:val="24"/>
        </w:rPr>
        <w:t>The incorporation doctrine refers to a constitutional doctrine through which the bill of Rights is made applicable to the states through the Due process cla</w:t>
      </w:r>
      <w:r w:rsidRPr="009401FA">
        <w:rPr>
          <w:rFonts w:ascii="Times New Roman" w:hAnsi="Times New Roman" w:cs="Times New Roman"/>
          <w:sz w:val="24"/>
          <w:szCs w:val="24"/>
        </w:rPr>
        <w:t>use of the 14</w:t>
      </w:r>
      <w:r w:rsidRPr="009401FA">
        <w:rPr>
          <w:rFonts w:ascii="Times New Roman" w:hAnsi="Times New Roman" w:cs="Times New Roman"/>
          <w:sz w:val="24"/>
          <w:szCs w:val="24"/>
          <w:vertAlign w:val="superscript"/>
        </w:rPr>
        <w:t>th</w:t>
      </w:r>
      <w:r w:rsidRPr="009401FA">
        <w:rPr>
          <w:rFonts w:ascii="Times New Roman" w:hAnsi="Times New Roman" w:cs="Times New Roman"/>
          <w:sz w:val="24"/>
          <w:szCs w:val="24"/>
        </w:rPr>
        <w:t xml:space="preserve"> Amendment</w:t>
      </w:r>
      <w:r w:rsidR="00413231" w:rsidRPr="00413231">
        <w:t xml:space="preserve"> </w:t>
      </w:r>
      <w:r w:rsidR="00413231">
        <w:t>(</w:t>
      </w:r>
      <w:r w:rsidR="00413231">
        <w:rPr>
          <w:rFonts w:ascii="Times New Roman" w:hAnsi="Times New Roman" w:cs="Times New Roman"/>
          <w:sz w:val="24"/>
          <w:szCs w:val="24"/>
        </w:rPr>
        <w:t>Dickinson, 1932)</w:t>
      </w:r>
      <w:r w:rsidRPr="009401FA">
        <w:rPr>
          <w:rFonts w:ascii="Times New Roman" w:hAnsi="Times New Roman" w:cs="Times New Roman"/>
          <w:sz w:val="24"/>
          <w:szCs w:val="24"/>
        </w:rPr>
        <w:t xml:space="preserve">. </w:t>
      </w:r>
      <w:r w:rsidR="00413231">
        <w:rPr>
          <w:rFonts w:ascii="Times New Roman" w:hAnsi="Times New Roman" w:cs="Times New Roman"/>
          <w:sz w:val="24"/>
          <w:szCs w:val="24"/>
        </w:rPr>
        <w:t>According to Dickinson, i</w:t>
      </w:r>
      <w:r w:rsidRPr="009401FA">
        <w:rPr>
          <w:rFonts w:ascii="Times New Roman" w:hAnsi="Times New Roman" w:cs="Times New Roman"/>
          <w:sz w:val="24"/>
          <w:szCs w:val="24"/>
        </w:rPr>
        <w:t xml:space="preserve">t makes the first </w:t>
      </w:r>
      <w:r w:rsidR="00F12821" w:rsidRPr="009401FA">
        <w:rPr>
          <w:rFonts w:ascii="Times New Roman" w:hAnsi="Times New Roman" w:cs="Times New Roman"/>
          <w:sz w:val="24"/>
          <w:szCs w:val="24"/>
        </w:rPr>
        <w:t>ten amendments to the constitution (Bill of Rights) binding on the states. Through Incorporation Doctrine, state governments are held to uniform standards as the federal government concerning many constitutional rights. These rights include the 1</w:t>
      </w:r>
      <w:r w:rsidR="00F12821" w:rsidRPr="009401FA">
        <w:rPr>
          <w:rFonts w:ascii="Times New Roman" w:hAnsi="Times New Roman" w:cs="Times New Roman"/>
          <w:sz w:val="24"/>
          <w:szCs w:val="24"/>
          <w:vertAlign w:val="superscript"/>
        </w:rPr>
        <w:t>st</w:t>
      </w:r>
      <w:r w:rsidR="00F12821" w:rsidRPr="009401FA">
        <w:rPr>
          <w:rFonts w:ascii="Times New Roman" w:hAnsi="Times New Roman" w:cs="Times New Roman"/>
          <w:sz w:val="24"/>
          <w:szCs w:val="24"/>
        </w:rPr>
        <w:t xml:space="preserve"> Amendment freedoms of speech, assembly and religion and the 4</w:t>
      </w:r>
      <w:r w:rsidR="00F12821" w:rsidRPr="009401FA">
        <w:rPr>
          <w:rFonts w:ascii="Times New Roman" w:hAnsi="Times New Roman" w:cs="Times New Roman"/>
          <w:sz w:val="24"/>
          <w:szCs w:val="24"/>
          <w:vertAlign w:val="superscript"/>
        </w:rPr>
        <w:t>th</w:t>
      </w:r>
      <w:r w:rsidR="00F12821" w:rsidRPr="009401FA">
        <w:rPr>
          <w:rFonts w:ascii="Times New Roman" w:hAnsi="Times New Roman" w:cs="Times New Roman"/>
          <w:sz w:val="24"/>
          <w:szCs w:val="24"/>
        </w:rPr>
        <w:t xml:space="preserve"> Amendment freedoms from unnecessary arrest and unreasonable searches and the 6</w:t>
      </w:r>
      <w:r w:rsidR="00F12821" w:rsidRPr="009401FA">
        <w:rPr>
          <w:rFonts w:ascii="Times New Roman" w:hAnsi="Times New Roman" w:cs="Times New Roman"/>
          <w:sz w:val="24"/>
          <w:szCs w:val="24"/>
          <w:vertAlign w:val="superscript"/>
        </w:rPr>
        <w:t xml:space="preserve">t </w:t>
      </w:r>
      <w:r w:rsidR="00F12821" w:rsidRPr="009401FA">
        <w:rPr>
          <w:rFonts w:ascii="Times New Roman" w:hAnsi="Times New Roman" w:cs="Times New Roman"/>
          <w:sz w:val="24"/>
          <w:szCs w:val="24"/>
        </w:rPr>
        <w:t>Amendment (speedy, fair and public trial). Until the early 20</w:t>
      </w:r>
      <w:r w:rsidR="00F12821" w:rsidRPr="009401FA">
        <w:rPr>
          <w:rFonts w:ascii="Times New Roman" w:hAnsi="Times New Roman" w:cs="Times New Roman"/>
          <w:sz w:val="24"/>
          <w:szCs w:val="24"/>
          <w:vertAlign w:val="superscript"/>
        </w:rPr>
        <w:t>th</w:t>
      </w:r>
      <w:r w:rsidR="00F12821" w:rsidRPr="009401FA">
        <w:rPr>
          <w:rFonts w:ascii="Times New Roman" w:hAnsi="Times New Roman" w:cs="Times New Roman"/>
          <w:sz w:val="24"/>
          <w:szCs w:val="24"/>
        </w:rPr>
        <w:t xml:space="preserve"> century, the Bill of Rights applied only to the federal government. States and state courts could opt to adopt uniform laws with no obligation to do so, but with the passage of </w:t>
      </w:r>
      <w:r w:rsidR="009401FA" w:rsidRPr="009401FA">
        <w:rPr>
          <w:rFonts w:ascii="Times New Roman" w:hAnsi="Times New Roman" w:cs="Times New Roman"/>
          <w:sz w:val="24"/>
          <w:szCs w:val="24"/>
        </w:rPr>
        <w:t>Incorporation doctrine, the amendments became binding on the s</w:t>
      </w:r>
      <w:r w:rsidR="00413231">
        <w:rPr>
          <w:rFonts w:ascii="Times New Roman" w:hAnsi="Times New Roman" w:cs="Times New Roman"/>
          <w:sz w:val="24"/>
          <w:szCs w:val="24"/>
        </w:rPr>
        <w:t>tates (</w:t>
      </w:r>
      <w:r w:rsidR="00413231" w:rsidRPr="00413231">
        <w:rPr>
          <w:rFonts w:ascii="Times New Roman" w:hAnsi="Times New Roman" w:cs="Times New Roman"/>
          <w:sz w:val="24"/>
          <w:szCs w:val="24"/>
        </w:rPr>
        <w:t>Dickinson, 1932).</w:t>
      </w:r>
    </w:p>
    <w:p w:rsidR="00663447" w:rsidRDefault="00663447" w:rsidP="007607FD">
      <w:pPr>
        <w:spacing w:line="480" w:lineRule="auto"/>
        <w:rPr>
          <w:rFonts w:ascii="Times New Roman" w:hAnsi="Times New Roman" w:cs="Times New Roman"/>
          <w:sz w:val="24"/>
          <w:szCs w:val="24"/>
        </w:rPr>
      </w:pPr>
    </w:p>
    <w:p w:rsidR="009401FA" w:rsidRPr="007607FD" w:rsidRDefault="00DF6150" w:rsidP="00663447">
      <w:pPr>
        <w:spacing w:line="480" w:lineRule="auto"/>
        <w:jc w:val="center"/>
        <w:rPr>
          <w:rFonts w:ascii="Times New Roman" w:hAnsi="Times New Roman" w:cs="Times New Roman"/>
          <w:b/>
          <w:sz w:val="24"/>
          <w:szCs w:val="24"/>
        </w:rPr>
      </w:pPr>
      <w:r w:rsidRPr="007607FD">
        <w:rPr>
          <w:rFonts w:ascii="Times New Roman" w:hAnsi="Times New Roman" w:cs="Times New Roman"/>
          <w:b/>
          <w:sz w:val="24"/>
          <w:szCs w:val="24"/>
        </w:rPr>
        <w:lastRenderedPageBreak/>
        <w:t>References</w:t>
      </w:r>
    </w:p>
    <w:p w:rsidR="007607FD" w:rsidRPr="009401FA" w:rsidRDefault="00DF6150" w:rsidP="007607FD">
      <w:pPr>
        <w:spacing w:line="480" w:lineRule="auto"/>
        <w:ind w:left="720" w:hanging="720"/>
        <w:rPr>
          <w:rFonts w:ascii="Times New Roman" w:hAnsi="Times New Roman" w:cs="Times New Roman"/>
          <w:sz w:val="24"/>
          <w:szCs w:val="24"/>
        </w:rPr>
      </w:pPr>
      <w:r w:rsidRPr="009401FA">
        <w:rPr>
          <w:rFonts w:ascii="Times New Roman" w:hAnsi="Times New Roman" w:cs="Times New Roman"/>
          <w:sz w:val="24"/>
          <w:szCs w:val="24"/>
        </w:rPr>
        <w:t>Dickinson, E. D. (1932). Changing Concepts and the Doctrine of Incorporation. American Journal of International Law, 26(2), 239-260.</w:t>
      </w:r>
    </w:p>
    <w:p w:rsidR="007607FD" w:rsidRDefault="00DF6150" w:rsidP="007607FD">
      <w:pPr>
        <w:spacing w:line="480" w:lineRule="auto"/>
        <w:ind w:left="720" w:hanging="720"/>
        <w:rPr>
          <w:rFonts w:ascii="Times New Roman" w:hAnsi="Times New Roman" w:cs="Times New Roman"/>
          <w:sz w:val="24"/>
          <w:szCs w:val="24"/>
        </w:rPr>
      </w:pPr>
      <w:r w:rsidRPr="009401FA">
        <w:rPr>
          <w:rFonts w:ascii="Times New Roman" w:hAnsi="Times New Roman" w:cs="Times New Roman"/>
          <w:sz w:val="24"/>
          <w:szCs w:val="24"/>
        </w:rPr>
        <w:t>Ho, J. C. (2006). Defining "American": Birthright citizenship and t</w:t>
      </w:r>
      <w:r w:rsidRPr="009401FA">
        <w:rPr>
          <w:rFonts w:ascii="Times New Roman" w:hAnsi="Times New Roman" w:cs="Times New Roman"/>
          <w:sz w:val="24"/>
          <w:szCs w:val="24"/>
        </w:rPr>
        <w:t>he original understanding of the 14th Amendment. The Green Bag, 9(4).</w:t>
      </w:r>
    </w:p>
    <w:p w:rsidR="007607FD" w:rsidRDefault="00DF6150" w:rsidP="007607FD">
      <w:pPr>
        <w:spacing w:line="480" w:lineRule="auto"/>
        <w:ind w:left="720" w:hanging="720"/>
        <w:rPr>
          <w:rFonts w:ascii="Times New Roman" w:hAnsi="Times New Roman" w:cs="Times New Roman"/>
          <w:sz w:val="24"/>
          <w:szCs w:val="24"/>
        </w:rPr>
      </w:pPr>
      <w:r w:rsidRPr="009401FA">
        <w:rPr>
          <w:rFonts w:ascii="Times New Roman" w:hAnsi="Times New Roman" w:cs="Times New Roman"/>
          <w:sz w:val="24"/>
          <w:szCs w:val="24"/>
        </w:rPr>
        <w:t>James, J. B. (1956). The Framing of the Fourteenth Amendment (p. 185). Urbana: University of Illinois Press.</w:t>
      </w:r>
    </w:p>
    <w:p w:rsidR="007607FD" w:rsidRDefault="00DF6150" w:rsidP="007607FD">
      <w:pPr>
        <w:spacing w:line="480" w:lineRule="auto"/>
        <w:ind w:left="720" w:hanging="720"/>
        <w:rPr>
          <w:rFonts w:ascii="Times New Roman" w:hAnsi="Times New Roman" w:cs="Times New Roman"/>
          <w:sz w:val="24"/>
          <w:szCs w:val="24"/>
        </w:rPr>
      </w:pPr>
      <w:r w:rsidRPr="009401FA">
        <w:rPr>
          <w:rFonts w:ascii="Times New Roman" w:hAnsi="Times New Roman" w:cs="Times New Roman"/>
          <w:sz w:val="24"/>
          <w:szCs w:val="24"/>
        </w:rPr>
        <w:t>Warren, C. (1925). The New Liberty Under the Fourteenth Amendment. Harv. L. R</w:t>
      </w:r>
      <w:r w:rsidRPr="009401FA">
        <w:rPr>
          <w:rFonts w:ascii="Times New Roman" w:hAnsi="Times New Roman" w:cs="Times New Roman"/>
          <w:sz w:val="24"/>
          <w:szCs w:val="24"/>
        </w:rPr>
        <w:t>ev., 39, 431.</w:t>
      </w:r>
    </w:p>
    <w:sectPr w:rsidR="007607FD" w:rsidSect="009960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150" w:rsidRDefault="00DF6150">
      <w:pPr>
        <w:spacing w:after="0" w:line="240" w:lineRule="auto"/>
      </w:pPr>
      <w:r>
        <w:separator/>
      </w:r>
    </w:p>
  </w:endnote>
  <w:endnote w:type="continuationSeparator" w:id="0">
    <w:p w:rsidR="00DF6150" w:rsidRDefault="00DF6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150" w:rsidRDefault="00DF6150">
      <w:pPr>
        <w:spacing w:after="0" w:line="240" w:lineRule="auto"/>
      </w:pPr>
      <w:r>
        <w:separator/>
      </w:r>
    </w:p>
  </w:footnote>
  <w:footnote w:type="continuationSeparator" w:id="0">
    <w:p w:rsidR="00DF6150" w:rsidRDefault="00DF61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0829911"/>
      <w:docPartObj>
        <w:docPartGallery w:val="Page Numbers (Top of Page)"/>
        <w:docPartUnique/>
      </w:docPartObj>
    </w:sdtPr>
    <w:sdtEndPr>
      <w:rPr>
        <w:noProof/>
      </w:rPr>
    </w:sdtEndPr>
    <w:sdtContent>
      <w:p w:rsidR="00695013" w:rsidRDefault="00DF6150">
        <w:pPr>
          <w:pStyle w:val="Header"/>
          <w:jc w:val="right"/>
        </w:pPr>
        <w:r w:rsidRPr="00695013">
          <w:rPr>
            <w:rFonts w:ascii="Times New Roman" w:hAnsi="Times New Roman" w:cs="Times New Roman"/>
            <w:sz w:val="24"/>
            <w:szCs w:val="24"/>
          </w:rPr>
          <w:t>FOURTEENTH AMENDMENT</w:t>
        </w:r>
        <w:r w:rsidR="009960A5">
          <w:rPr>
            <w:rFonts w:ascii="Times New Roman" w:hAnsi="Times New Roman" w:cs="Times New Roman"/>
            <w:sz w:val="24"/>
            <w:szCs w:val="24"/>
          </w:rPr>
          <w:t xml:space="preserve">                                                                                                    </w:t>
        </w:r>
        <w:r>
          <w:fldChar w:fldCharType="begin"/>
        </w:r>
        <w:r>
          <w:instrText xml:space="preserve"> PAGE   \* MERGEFORMAT </w:instrText>
        </w:r>
        <w:r>
          <w:fldChar w:fldCharType="separate"/>
        </w:r>
        <w:r w:rsidR="00882507">
          <w:rPr>
            <w:noProof/>
          </w:rPr>
          <w:t>4</w:t>
        </w:r>
        <w:r>
          <w:rPr>
            <w:noProof/>
          </w:rPr>
          <w:fldChar w:fldCharType="end"/>
        </w:r>
      </w:p>
    </w:sdtContent>
  </w:sdt>
  <w:p w:rsidR="00695013" w:rsidRDefault="006950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0A5" w:rsidRDefault="00DF6150">
    <w:pPr>
      <w:pStyle w:val="Header"/>
    </w:pPr>
    <w:r w:rsidRPr="009960A5">
      <w:rPr>
        <w:rFonts w:ascii="Times New Roman" w:hAnsi="Times New Roman" w:cs="Times New Roman"/>
        <w:sz w:val="24"/>
        <w:szCs w:val="24"/>
      </w:rPr>
      <w:t xml:space="preserve">Running head: FOURTEENTH AMENDMENT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B06"/>
    <w:rsid w:val="00135FF0"/>
    <w:rsid w:val="00267845"/>
    <w:rsid w:val="00352AE5"/>
    <w:rsid w:val="00375B9C"/>
    <w:rsid w:val="003B1A58"/>
    <w:rsid w:val="00413231"/>
    <w:rsid w:val="005E588A"/>
    <w:rsid w:val="00663447"/>
    <w:rsid w:val="00695013"/>
    <w:rsid w:val="006D72EB"/>
    <w:rsid w:val="006E3B06"/>
    <w:rsid w:val="006F58D8"/>
    <w:rsid w:val="007607FD"/>
    <w:rsid w:val="00882507"/>
    <w:rsid w:val="008950CB"/>
    <w:rsid w:val="008A0540"/>
    <w:rsid w:val="009401FA"/>
    <w:rsid w:val="009960A5"/>
    <w:rsid w:val="00C2355F"/>
    <w:rsid w:val="00C275EE"/>
    <w:rsid w:val="00DF6150"/>
    <w:rsid w:val="00EF1E9E"/>
    <w:rsid w:val="00F12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E65249-9305-47C5-AE3E-240E9754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013"/>
  </w:style>
  <w:style w:type="paragraph" w:styleId="Footer">
    <w:name w:val="footer"/>
    <w:basedOn w:val="Normal"/>
    <w:link w:val="FooterChar"/>
    <w:uiPriority w:val="99"/>
    <w:unhideWhenUsed/>
    <w:rsid w:val="00695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2019-05-04T06:37:00Z</dcterms:created>
  <dcterms:modified xsi:type="dcterms:W3CDTF">2019-05-04T06:37:00Z</dcterms:modified>
</cp:coreProperties>
</file>